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79" w:rsidRPr="003838CD" w:rsidRDefault="004D3679" w:rsidP="00FC5160">
      <w:pPr>
        <w:pStyle w:val="Titre3"/>
        <w:bidi/>
        <w:rPr>
          <w:rFonts w:ascii="Tahoma" w:hAnsi="Tahoma" w:cs="Tahoma"/>
          <w:b/>
          <w:color w:val="auto"/>
          <w:sz w:val="32"/>
          <w:szCs w:val="32"/>
          <w:u w:val="single"/>
          <w:lang w:val="en-US"/>
        </w:rPr>
      </w:pPr>
      <w:r w:rsidRPr="003838CD">
        <w:rPr>
          <w:rFonts w:ascii="Tahoma" w:hAnsi="Tahoma" w:cs="Tahoma"/>
          <w:b/>
          <w:color w:val="auto"/>
          <w:sz w:val="32"/>
          <w:szCs w:val="32"/>
          <w:u w:val="single"/>
          <w:rtl/>
          <w:lang w:val="en-US"/>
        </w:rPr>
        <w:t xml:space="preserve">عمل جماعي: تصميم مرصد لدراسة حالة </w:t>
      </w:r>
      <w:r w:rsidR="00FC5160" w:rsidRPr="003838CD">
        <w:rPr>
          <w:rFonts w:ascii="Tahoma" w:hAnsi="Tahoma" w:cs="Tahoma"/>
          <w:b/>
          <w:color w:val="auto"/>
          <w:sz w:val="32"/>
          <w:szCs w:val="32"/>
          <w:u w:val="single"/>
          <w:rtl/>
          <w:lang w:val="en-US"/>
        </w:rPr>
        <w:t>سبخات الاوراس</w:t>
      </w:r>
      <w:r w:rsidRPr="003838CD">
        <w:rPr>
          <w:rFonts w:ascii="Tahoma" w:hAnsi="Tahoma" w:cs="Tahoma"/>
          <w:b/>
          <w:color w:val="auto"/>
          <w:sz w:val="32"/>
          <w:szCs w:val="32"/>
          <w:u w:val="single"/>
          <w:rtl/>
          <w:lang w:val="en-US"/>
        </w:rPr>
        <w:t xml:space="preserve"> (الجزائر)</w:t>
      </w:r>
    </w:p>
    <w:p w:rsidR="005B1201" w:rsidRPr="004D3679" w:rsidRDefault="004D3679" w:rsidP="00C25C4D">
      <w:pPr>
        <w:bidi/>
        <w:spacing w:line="240" w:lineRule="auto"/>
        <w:rPr>
          <w:rFonts w:ascii="Garamond" w:hAnsi="Garamond"/>
          <w:bCs/>
          <w:color w:val="434343"/>
          <w:sz w:val="24"/>
          <w:szCs w:val="24"/>
          <w:lang w:val="en-US"/>
        </w:rPr>
      </w:pPr>
      <w:r w:rsidRPr="004D3679">
        <w:rPr>
          <w:rFonts w:ascii="Garamond" w:hAnsi="Garamond"/>
          <w:bCs/>
          <w:color w:val="434343"/>
          <w:sz w:val="24"/>
          <w:szCs w:val="24"/>
          <w:rtl/>
          <w:lang w:val="en-US"/>
        </w:rPr>
        <w:t>موقع العرض</w:t>
      </w:r>
    </w:p>
    <w:p w:rsidR="004D3679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Default="00CC1CE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>
        <w:rPr>
          <w:rFonts w:ascii="Garamond" w:eastAsia="Times New Roman" w:hAnsi="Garamond" w:hint="cs"/>
          <w:color w:val="000000"/>
          <w:sz w:val="24"/>
          <w:szCs w:val="24"/>
          <w:u w:val="single"/>
          <w:rtl/>
          <w:lang w:val="en-US"/>
        </w:rPr>
        <w:t>المجمع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= محدد بيئيًا. معترف بها رسمياً ، كجزء من الاستراتيجية الوطنية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>.</w:t>
      </w:r>
    </w:p>
    <w:p w:rsid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5B1201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مرصد واحد لمجمع واحد (16 مجمّع) ، فإذا نجح هذا </w:t>
      </w:r>
      <w:r w:rsidR="00CC1CE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المجمع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، يمكن أن يكون نموذجًا لتنفيذ مراصد أخرى</w:t>
      </w:r>
    </w:p>
    <w:p w:rsidR="004D3679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Pr="004D3679" w:rsidRDefault="004D3679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اختاروا مجمعًا واحدًا، داخل هذا المجمع، اختاروا 4 </w:t>
      </w:r>
      <w:r w:rsid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ولايات (مقاطعات)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كانت الأكثر إثارة للاهتمام (ولم يتم تضمينها بالكامل في المجمع)</w:t>
      </w: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>.</w:t>
      </w:r>
    </w:p>
    <w:p w:rsidR="005B1201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اختاروا دراسة جزء من المجمع للمشروع ال</w:t>
      </w:r>
      <w:r w:rsidR="00CC1CE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مصغر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، والذي يتضمن الأراضي الرطبة الأكثر اهتماما</w:t>
      </w: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>.</w:t>
      </w:r>
    </w:p>
    <w:p w:rsid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4D3679" w:rsidRPr="00C25C4D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</w:rPr>
      </w:pP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المرصد الإقليمي: يضم المجمع 4 أقسام إدارية (= المناطق الأربع) مع </w:t>
      </w:r>
      <w:r w:rsidR="00E04DB1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الاطراف الفاعلة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</w:t>
      </w:r>
    </w:p>
    <w:p w:rsidR="005B1201" w:rsidRDefault="004D3679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حوالي 200 من الأراضي الرطبة داخل 4 </w:t>
      </w:r>
      <w:r w:rsid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ولايات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، لكل موقع رامسار واحد على الأقل</w:t>
      </w:r>
    </w:p>
    <w:p w:rsidR="004D3679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Pr="004D3679" w:rsidRDefault="004D3679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12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موقع رامسار إجمالاً (موقع مدرج في </w:t>
      </w:r>
      <w:r w:rsid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ولايا</w:t>
      </w:r>
      <w:r w:rsidRPr="00612FF5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تين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) (50 موقع رامسار في الجزائر)</w:t>
      </w:r>
    </w:p>
    <w:p w:rsidR="004D3679" w:rsidRPr="004D3679" w:rsidRDefault="00612FF5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ولاي</w:t>
      </w: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ة</w:t>
      </w: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 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واحدة بها 10 مواقع لرامسار ، والبعض الآخر لديه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 مابين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7 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و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2 ،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5B1201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تبرير المرصد: 12 موقع رامسار ، لذا فإن هذه المنطقة الجزائرية الصغيرة بها 1/5 </w:t>
      </w:r>
      <w:r w:rsidRPr="00612FF5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موقع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رامسار</w:t>
      </w:r>
    </w:p>
    <w:p w:rsidR="005B1201" w:rsidRPr="005B1201" w:rsidRDefault="005B1201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Pr="00C25C4D" w:rsidRDefault="004D3679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الأقسام (الخلايا الأربع 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الخاصة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</w:t>
      </w:r>
      <w:r w:rsidR="00C25C4D" w:rsidRP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با</w:t>
      </w:r>
      <w:r w:rsidR="00612FF5" w:rsidRP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ل</w:t>
      </w:r>
      <w:r w:rsidR="00612FF5" w:rsidRP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ولايات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) ، المجتمع المدني ،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المديرية العامة للمحافظة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على الغابات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 مديرية البيئة اربع جامعات</w:t>
      </w: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</w:t>
      </w:r>
    </w:p>
    <w:p w:rsidR="004D3679" w:rsidRPr="004D3679" w:rsidRDefault="0071119D" w:rsidP="00FC5160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FC5160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</w:t>
      </w:r>
      <w:r w:rsidR="004D3679" w:rsidRPr="00FC5160">
        <w:rPr>
          <w:rFonts w:ascii="Garamond" w:eastAsia="Times New Roman" w:hAnsi="Garamond"/>
          <w:color w:val="000000"/>
          <w:sz w:val="24"/>
          <w:szCs w:val="24"/>
          <w:lang w:val="en-US"/>
        </w:rPr>
        <w:t>DGF</w:t>
      </w:r>
      <w:r w:rsidRPr="00FC5160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 المديرية الوطنية للغابات</w:t>
      </w:r>
      <w:r w:rsidR="004D3679" w:rsidRPr="00FC5160">
        <w:rPr>
          <w:rFonts w:ascii="Garamond" w:eastAsia="Times New Roman" w:hAnsi="Garamond"/>
          <w:color w:val="000000"/>
          <w:sz w:val="24"/>
          <w:szCs w:val="24"/>
          <w:lang w:val="en-US"/>
        </w:rPr>
        <w:t>ANAO</w:t>
      </w:r>
      <w:r w:rsidR="00C25C4D" w:rsidRPr="00FC5160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= </w:t>
      </w:r>
      <w:r w:rsidR="00C25C4D" w:rsidRPr="00FC5160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</w:t>
      </w:r>
      <w:r w:rsidR="00FC5160" w:rsidRPr="00FC5160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الجمعية الوطنية الجزائرية لعلم الطيور</w:t>
      </w:r>
    </w:p>
    <w:p w:rsidR="00FC5160" w:rsidRDefault="00FC5160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  <w:lang w:val="en-US"/>
        </w:rPr>
      </w:pPr>
    </w:p>
    <w:p w:rsidR="004D3679" w:rsidRPr="004D3679" w:rsidRDefault="004D3679" w:rsidP="00FC5160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المجلس العلمي</w:t>
      </w:r>
    </w:p>
    <w:p w:rsidR="005B1201" w:rsidRDefault="00C25C4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المتحف البيئي 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سيأتي بعد ذلك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</w:t>
      </w:r>
    </w:p>
    <w:p w:rsidR="004D3679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Pr="004D3679" w:rsidRDefault="004D3679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حجم المشروع: 18 شهرًا لإضفاء الطابع المؤسس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اتي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وإنشاء </w:t>
      </w:r>
      <w:r w:rsid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الهيئات</w:t>
      </w:r>
      <w:r w:rsidR="00612FF5" w:rsidRPr="004D3679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،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وربما لجمع قاعدة البيانات الأولى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الهدف الرئيسي = تكوين المرصد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5B1201" w:rsidRPr="005B1201" w:rsidRDefault="00C25C4D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م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قياس النجاح = إنشاء المرصد. من الممكن أنهم يشكلون 3 أقسام فقط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rtl/>
          <w:lang w:val="en-US"/>
        </w:rPr>
        <w:t>◄</w:t>
      </w:r>
      <w:r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اشرح 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للاطراف المستقبلية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الفاعلة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ما هو المرصد ، وما هي وظائفه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5B1201" w:rsidRDefault="004D3679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لذلك سيكون هناك </w:t>
      </w:r>
      <w:r w:rsidR="00612FF5" w:rsidRP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هيئة</w:t>
      </w:r>
      <w:r w:rsidRPr="00612FF5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مركزي</w:t>
      </w:r>
      <w:r w:rsidR="00612FF5" w:rsidRP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ة</w:t>
      </w:r>
      <w:r w:rsidRPr="00612FF5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واحد</w:t>
      </w:r>
      <w:r w:rsidR="00612FF5" w:rsidRPr="00612FF5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يراقب 4 </w:t>
      </w:r>
      <w:r w:rsidR="00C25C4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مستويات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محلية</w:t>
      </w:r>
    </w:p>
    <w:p w:rsidR="005B1201" w:rsidRPr="005B1201" w:rsidRDefault="005B1201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Pr="004D3679" w:rsidRDefault="004D3679" w:rsidP="00C25C4D">
      <w:pPr>
        <w:bidi/>
        <w:rPr>
          <w:bCs/>
          <w:lang w:val="en-US"/>
        </w:rPr>
      </w:pPr>
      <w:r w:rsidRPr="004D3679">
        <w:rPr>
          <w:rFonts w:ascii="Garamond" w:hAnsi="Garamond"/>
          <w:bCs/>
          <w:color w:val="434343"/>
          <w:sz w:val="24"/>
          <w:szCs w:val="24"/>
          <w:rtl/>
          <w:lang w:val="en-US"/>
        </w:rPr>
        <w:t>تطوير المرصد خطوة بخطوة</w:t>
      </w:r>
    </w:p>
    <w:p w:rsidR="004D3679" w:rsidRDefault="004D3679" w:rsidP="00C25C4D">
      <w:pPr>
        <w:bidi/>
        <w:rPr>
          <w:lang w:val="en-US"/>
        </w:rPr>
      </w:pPr>
    </w:p>
    <w:p w:rsidR="004D3679" w:rsidRPr="004D3679" w:rsidRDefault="004D3679" w:rsidP="00C25C4D">
      <w:pPr>
        <w:bidi/>
        <w:rPr>
          <w:lang w:val="en-US"/>
        </w:rPr>
      </w:pPr>
    </w:p>
    <w:p w:rsidR="004D3679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1.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الولاية</w:t>
      </w:r>
    </w:p>
    <w:p w:rsidR="004D3679" w:rsidRPr="004D3679" w:rsidRDefault="005A5481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</w:rPr>
        <w:t>محافظة الغابات لولاية باتنة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</w:rPr>
        <w:t>: باتنة هي عاصمة منطقة الأوراس</w:t>
      </w:r>
    </w:p>
    <w:p w:rsidR="004D3679" w:rsidRPr="004D3679" w:rsidRDefault="005A5481" w:rsidP="005A548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</w:rPr>
        <w:t>محافظة الغابات لولاية باتنة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مسؤول</w:t>
      </w:r>
      <w:r>
        <w:rPr>
          <w:rFonts w:ascii="Garamond" w:eastAsia="Times New Roman" w:hAnsi="Garamond" w:hint="cs"/>
          <w:color w:val="000000"/>
          <w:sz w:val="24"/>
          <w:szCs w:val="24"/>
          <w:rtl/>
        </w:rPr>
        <w:t>ة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عن تعداد الطيور في المجمع بأكمله. </w:t>
      </w:r>
      <w:r>
        <w:rPr>
          <w:rFonts w:ascii="Garamond" w:eastAsia="Times New Roman" w:hAnsi="Garamond" w:hint="cs"/>
          <w:color w:val="000000"/>
          <w:sz w:val="24"/>
          <w:szCs w:val="24"/>
          <w:rtl/>
        </w:rPr>
        <w:t xml:space="preserve">محافظة الغابات لولاية باتنة تراس جميع المحافظات 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</w:rPr>
        <w:t>الأخرى المدرجة في المجمع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4D3679" w:rsidRPr="004D3679" w:rsidRDefault="004D3679" w:rsidP="005A548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تم </w:t>
      </w:r>
      <w:r w:rsidR="005A5481">
        <w:rPr>
          <w:rFonts w:ascii="Garamond" w:eastAsia="Times New Roman" w:hAnsi="Garamond" w:hint="cs"/>
          <w:color w:val="000000"/>
          <w:sz w:val="24"/>
          <w:szCs w:val="24"/>
          <w:rtl/>
        </w:rPr>
        <w:t xml:space="preserve">تعيين </w:t>
      </w:r>
      <w:r w:rsidR="003838CD">
        <w:rPr>
          <w:rFonts w:ascii="Garamond" w:eastAsia="Times New Roman" w:hAnsi="Garamond" w:hint="cs"/>
          <w:color w:val="000000"/>
          <w:sz w:val="24"/>
          <w:szCs w:val="24"/>
          <w:rtl/>
        </w:rPr>
        <w:t>محافظة الغابات لولاية باتنة</w:t>
      </w:r>
      <w:r w:rsidR="003838CD"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من قبل الاستراتيجية الوطنية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4D3679" w:rsidRPr="004D3679" w:rsidRDefault="004D3679" w:rsidP="0071119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الحصول على التفويض</w:t>
      </w: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 = ANAO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أو </w:t>
      </w:r>
      <w:r w:rsidR="0071119D">
        <w:rPr>
          <w:rFonts w:ascii="Garamond" w:eastAsia="Times New Roman" w:hAnsi="Garamond" w:hint="cs"/>
          <w:color w:val="000000"/>
          <w:sz w:val="24"/>
          <w:szCs w:val="24"/>
          <w:rtl/>
        </w:rPr>
        <w:t>مجمع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إذا أمكن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4D3679" w:rsidRPr="00FC5160" w:rsidRDefault="00FC5160" w:rsidP="00FC5160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lang w:bidi="ar-DZ"/>
        </w:rPr>
      </w:pPr>
      <w:r w:rsidRPr="00FC5160"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lastRenderedPageBreak/>
        <w:t xml:space="preserve"> 2.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محيط المرصد</w:t>
      </w:r>
    </w:p>
    <w:p w:rsidR="004D3679" w:rsidRPr="004D3679" w:rsidRDefault="005A5481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حدود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الموضوع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>: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مرصد البيئة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الأراضي الرطبة = النطاق الأحيائي والخدمات الحيوية ، لذا فإن الأراضي الرطبة من منظور اجتماعي بيولوجي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</w:p>
    <w:p w:rsidR="004D3679" w:rsidRPr="004D3679" w:rsidRDefault="005A5481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محيط </w:t>
      </w:r>
      <w:r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جغرافي</w:t>
      </w:r>
    </w:p>
    <w:p w:rsidR="005B1201" w:rsidRDefault="004D3679" w:rsidP="00FC5160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مجمع</w:t>
      </w:r>
      <w:r w:rsidR="005A5481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 xml:space="preserve"> السباخ في الاوراس </w:t>
      </w:r>
    </w:p>
    <w:p w:rsidR="00FC5160" w:rsidRPr="005B1201" w:rsidRDefault="00FC5160" w:rsidP="00FC5160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4D3679" w:rsidRPr="00FC5160" w:rsidRDefault="005A5481" w:rsidP="00FC5160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 3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الأهداف والغايات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. 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هدف</w:t>
      </w:r>
    </w:p>
    <w:p w:rsidR="004D3679" w:rsidRPr="004D3679" w:rsidRDefault="004D3679" w:rsidP="00FE7349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تحليل </w:t>
      </w:r>
      <w:r w:rsidR="00FE7349">
        <w:rPr>
          <w:rFonts w:ascii="Garamond" w:eastAsia="Times New Roman" w:hAnsi="Garamond" w:hint="cs"/>
          <w:color w:val="000000"/>
          <w:sz w:val="24"/>
          <w:szCs w:val="24"/>
          <w:rtl/>
        </w:rPr>
        <w:t>الوضعية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والخدمات البيئية للأراضي الرطبة</w:t>
      </w:r>
    </w:p>
    <w:p w:rsidR="004D3679" w:rsidRPr="004D3679" w:rsidRDefault="004D3679" w:rsidP="00FE7349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تعزيز الإدارة التكيفية والمستدامة (المصالحة بين ا</w:t>
      </w:r>
      <w:r w:rsidR="00FE7349">
        <w:rPr>
          <w:rFonts w:ascii="Garamond" w:eastAsia="Times New Roman" w:hAnsi="Garamond" w:hint="cs"/>
          <w:color w:val="000000"/>
          <w:sz w:val="24"/>
          <w:szCs w:val="24"/>
          <w:rtl/>
        </w:rPr>
        <w:t>لمحافظة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والاقتصاد الاجتماعي)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تحديد المؤشرات التي يريدون استخدامها</w:t>
      </w:r>
    </w:p>
    <w:p w:rsidR="004D3679" w:rsidRPr="004D3679" w:rsidRDefault="004D3679" w:rsidP="00FE7349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="00FE7349">
        <w:rPr>
          <w:rFonts w:ascii="Garamond" w:eastAsia="Times New Roman" w:hAnsi="Garamond" w:hint="cs"/>
          <w:color w:val="000000"/>
          <w:sz w:val="24"/>
          <w:szCs w:val="24"/>
          <w:rtl/>
        </w:rPr>
        <w:t>اطلاق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الإنذار بناء </w:t>
      </w:r>
      <w:r w:rsidR="00FE7349">
        <w:rPr>
          <w:rFonts w:ascii="Garamond" w:eastAsia="Times New Roman" w:hAnsi="Garamond" w:hint="cs"/>
          <w:color w:val="000000"/>
          <w:sz w:val="24"/>
          <w:szCs w:val="24"/>
          <w:rtl/>
        </w:rPr>
        <w:t>هاته المعارف</w:t>
      </w:r>
    </w:p>
    <w:p w:rsidR="005B1201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إعداد قاعدة بيانات: تجمع كافة البيانات الموجودة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b/>
          <w:bCs/>
          <w:color w:val="000000"/>
          <w:sz w:val="24"/>
          <w:szCs w:val="24"/>
          <w:rtl/>
        </w:rPr>
        <w:t>الأهداف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b/>
          <w:bCs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عامة الناس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المستخدمون المحليون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صناع القرار على المستويين الوطني والمحلي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المجتمع الدولي مع</w:t>
      </w: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 MWO</w:t>
      </w:r>
    </w:p>
    <w:p w:rsidR="004D3679" w:rsidRPr="004D3679" w:rsidRDefault="004D3679" w:rsidP="00FE7349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  <w:lang w:bidi="ar-DZ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="00FE7349">
        <w:rPr>
          <w:rFonts w:ascii="Garamond" w:eastAsia="Times New Roman" w:hAnsi="Garamond" w:hint="cs"/>
          <w:color w:val="000000"/>
          <w:sz w:val="24"/>
          <w:szCs w:val="24"/>
          <w:rtl/>
        </w:rPr>
        <w:t>الباحثين</w:t>
      </w:r>
    </w:p>
    <w:p w:rsidR="005B1201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المنظمات غير الحكومية</w:t>
      </w:r>
    </w:p>
    <w:p w:rsidR="004D3679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</w:rPr>
      </w:pPr>
    </w:p>
    <w:p w:rsidR="004D3679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>4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المبادئ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كفاءة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طموحات على الأرض: ضع في الاعتبار الاحتمالات بالنظر إلى الواقع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4D3679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 w:rsidRPr="00FC5160"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5.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العمل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الشراكات: تبادل الخبرات والمعرفة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الديمقراطية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التواصل (بما في ذلك تلك التي تطلبها وسائل الإعلام وأي منظمات خارجية)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الاستجابة للمستخدمين؟</w:t>
      </w:r>
    </w:p>
    <w:p w:rsid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السؤال: هل سيكون عليهم الامتثال لأي مطالب وطنية؟ من غير المحتمل أن يكون هناك </w:t>
      </w:r>
    </w:p>
    <w:p w:rsidR="004D3679" w:rsidRPr="004D3679" w:rsidRDefault="004D3679" w:rsidP="0071119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إطار العمل. يجب أن تركز على الموقع - لا يمكنها اختيار جميع العناصر </w:t>
      </w:r>
      <w:r w:rsidRPr="0071119D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، لأنها طموحة </w:t>
      </w:r>
      <w:r w:rsidR="0071119D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جدا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استكمال نموذج الشكل 1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الآثار: خدمات النظام الإيكولوجي والمرونة والاستدامة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الضغوط: التلوث (المضمنة داخل الآخرين) ، الإدارة القطاعية</w:t>
      </w:r>
    </w:p>
    <w:p w:rsidR="005B1201" w:rsidRDefault="004D3679" w:rsidP="00BD2CD7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="00BD2CD7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الحالة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: جودة التربة والمناخ</w:t>
      </w:r>
    </w:p>
    <w:p w:rsidR="00FC5160" w:rsidRPr="005B1201" w:rsidRDefault="00FC5160" w:rsidP="00FC5160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</w:rPr>
      </w:pPr>
    </w:p>
    <w:p w:rsidR="004D3679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lang w:val="en-US"/>
        </w:rPr>
      </w:pPr>
      <w:r w:rsidRPr="00FC5160"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  <w:lang w:val="en-US"/>
        </w:rPr>
        <w:t xml:space="preserve">6.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  <w:lang w:val="en-US"/>
        </w:rPr>
        <w:t>المواضيع. طموحة للغاية. تبدأ صغيرة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lang w:val="en-US"/>
        </w:rPr>
        <w:t>.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.</w:t>
      </w:r>
      <w:r w:rsidR="00BD2CD7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ا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مراقبة الأراضي الرطبة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الماء والتربة والمناخ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التنوع البيولوجي الوظيفي: الأنواع والنظم الإيكولوجية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ب</w:t>
      </w: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>.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الخدمات البيئية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الخدمات الاجتماعية والاقتصادية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الضغوط</w:t>
      </w:r>
    </w:p>
    <w:p w:rsidR="004D3679" w:rsidRPr="004D3679" w:rsidRDefault="003D3EA1" w:rsidP="003D3EA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>
        <w:rPr>
          <w:rFonts w:ascii="Garamond" w:eastAsia="Times New Roman" w:hAnsi="Garamond" w:hint="cs"/>
          <w:color w:val="000000"/>
          <w:sz w:val="24"/>
          <w:szCs w:val="24"/>
          <w:rtl/>
          <w:lang w:val="en-US" w:bidi="ar-DZ"/>
        </w:rPr>
        <w:t>ج</w:t>
      </w:r>
      <w:r w:rsidR="004D3679"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>.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المؤشرات</w:t>
      </w:r>
    </w:p>
    <w:p w:rsidR="005B1201" w:rsidRDefault="004D3679" w:rsidP="003D3EA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lang w:val="en-US"/>
        </w:rPr>
        <w:lastRenderedPageBreak/>
        <w:t xml:space="preserve">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د. الاستجابات لتدهور الأراضي الرطبة وفقدانها</w:t>
      </w:r>
    </w:p>
    <w:p w:rsidR="003838CD" w:rsidRPr="003838CD" w:rsidRDefault="003838CD" w:rsidP="003838C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</w:rPr>
      </w:pPr>
    </w:p>
    <w:p w:rsidR="004D3679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7.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جه</w:t>
      </w:r>
      <w:r w:rsidR="003D3EA1" w:rsidRPr="00FC5160"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>و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د المراقبة</w:t>
      </w:r>
    </w:p>
    <w:p w:rsidR="004D3679" w:rsidRPr="004D3679" w:rsidRDefault="004D3679" w:rsidP="003D3EA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  <w:lang w:bidi="ar-DZ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="003D3EA1">
        <w:rPr>
          <w:rFonts w:ascii="Garamond" w:eastAsia="Times New Roman" w:hAnsi="Garamond" w:hint="cs"/>
          <w:color w:val="000000"/>
          <w:sz w:val="24"/>
          <w:szCs w:val="24"/>
          <w:rtl/>
        </w:rPr>
        <w:t>مطالعة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للحصول على كل المعرفة</w:t>
      </w:r>
    </w:p>
    <w:p w:rsidR="004D3679" w:rsidRPr="004D3679" w:rsidRDefault="004D3679" w:rsidP="003D3EA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سرد كل جهد مراقبة (متى ومن) </w:t>
      </w:r>
      <w:r w:rsidR="003D3EA1">
        <w:rPr>
          <w:rFonts w:ascii="Garamond" w:eastAsia="Times New Roman" w:hAnsi="Garamond" w:hint="cs"/>
          <w:color w:val="000000"/>
          <w:sz w:val="24"/>
          <w:szCs w:val="24"/>
          <w:rtl/>
        </w:rPr>
        <w:t>جميع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مشاريع</w:t>
      </w:r>
    </w:p>
    <w:p w:rsidR="005B1201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التحدث مع السكان المحليين</w:t>
      </w:r>
    </w:p>
    <w:p w:rsidR="00FC5160" w:rsidRPr="005B1201" w:rsidRDefault="00FC5160" w:rsidP="00FC5160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</w:rPr>
      </w:pPr>
    </w:p>
    <w:p w:rsidR="004D3679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8. </w:t>
      </w:r>
      <w:r w:rsidR="004D3679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هياكل الحوكمة والشراكة</w:t>
      </w:r>
    </w:p>
    <w:p w:rsidR="004D3679" w:rsidRPr="004D3679" w:rsidRDefault="004D3679" w:rsidP="003D3EA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الحوكمة: انظر الشريحة الخاصة به</w:t>
      </w:r>
      <w:r w:rsidR="003D3EA1">
        <w:rPr>
          <w:rFonts w:ascii="Garamond" w:eastAsia="Times New Roman" w:hAnsi="Garamond" w:hint="cs"/>
          <w:color w:val="000000"/>
          <w:sz w:val="24"/>
          <w:szCs w:val="24"/>
          <w:rtl/>
        </w:rPr>
        <w:t>ا</w:t>
      </w:r>
    </w:p>
    <w:p w:rsidR="004D3679" w:rsidRPr="004D3679" w:rsidRDefault="004D3679" w:rsidP="003D3EA1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وحدات التنسيق = الوحدة المركزية (الشريحة 16) والأقسام الأربعة هم الشركاء (كل قسم يشمل الجامعة، السلطات)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الشريك المالي: الوحدة المركزية هي الجهة الوحيدة الممولة</w:t>
      </w:r>
    </w:p>
    <w:p w:rsidR="004D3679" w:rsidRPr="004D3679" w:rsidRDefault="004D3679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5B1201" w:rsidRPr="005B1201" w:rsidRDefault="004D3679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4D3679">
        <w:rPr>
          <w:rFonts w:ascii="Garamond" w:eastAsia="Times New Roman" w:hAnsi="Garamond"/>
          <w:color w:val="000000"/>
          <w:sz w:val="24"/>
          <w:szCs w:val="24"/>
        </w:rPr>
        <w:t xml:space="preserve">4 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>شركاء</w:t>
      </w:r>
      <w:r w:rsidR="003D3EA1">
        <w:rPr>
          <w:rFonts w:ascii="Garamond" w:eastAsia="Times New Roman" w:hAnsi="Garamond" w:hint="cs"/>
          <w:color w:val="000000"/>
          <w:sz w:val="24"/>
          <w:szCs w:val="24"/>
          <w:rtl/>
          <w:lang w:bidi="ar-DZ"/>
        </w:rPr>
        <w:t xml:space="preserve"> من</w:t>
      </w:r>
      <w:r w:rsidRPr="004D3679">
        <w:rPr>
          <w:rFonts w:ascii="Garamond" w:eastAsia="Times New Roman" w:hAnsi="Garamond"/>
          <w:color w:val="000000"/>
          <w:sz w:val="24"/>
          <w:szCs w:val="24"/>
          <w:rtl/>
        </w:rPr>
        <w:t xml:space="preserve"> المنظمات غير الحكومية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أولويات العمل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الأهداف والولايات والموضوعات → اختيار مجموعة المؤشرات (عدد واقعي)</w:t>
      </w:r>
    </w:p>
    <w:p w:rsidR="005B1201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val="en-US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>م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  <w:lang w:val="en-US"/>
        </w:rPr>
        <w:t>جال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  <w:lang w:val="en-US"/>
        </w:rPr>
        <w:t xml:space="preserve"> استخدام هذه المؤشرات؟ أدوات الاتصال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D836CD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9. </w:t>
      </w:r>
      <w:r w:rsidR="00D836CD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 </w:t>
      </w:r>
      <w:r w:rsidR="00D836CD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استراتيجية الاتصال</w:t>
      </w:r>
    </w:p>
    <w:p w:rsidR="00D836CD" w:rsidRPr="00D836CD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الأهداف: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الباحثين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والسكان المحليين والسلطات المحلية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lang w:bidi="ar-DZ"/>
        </w:rPr>
      </w:pPr>
    </w:p>
    <w:p w:rsidR="00D836CD" w:rsidRPr="00D836CD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موقع</w:t>
      </w: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 ANAO -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التفكير في تنفيذ صفحة ويب معينة. مثل منتدى (الأسئلة الشائعة) للمجتمع المدني وجميع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الاطراف الفاعلة</w:t>
      </w:r>
    </w:p>
    <w:p w:rsidR="00D836CD" w:rsidRPr="00D836CD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لقاء مع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الاطراف الفاعلة</w:t>
      </w:r>
    </w:p>
    <w:p w:rsidR="00D836CD" w:rsidRPr="00D836CD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نشر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ي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ة إخبارية شهرية إلكترونية (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صفحة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)</w:t>
      </w:r>
    </w:p>
    <w:p w:rsidR="00D836CD" w:rsidRPr="00D836CD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الإذاعة المحلية والمجلات المكتوبة.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وفعليا تم الامر ما اثار الاهتمام</w:t>
      </w:r>
    </w:p>
    <w:p w:rsidR="00D836CD" w:rsidRPr="00D836CD" w:rsidRDefault="00D836CD" w:rsidP="007A28AF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تم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بالفعل عقد مؤتمرين للمجتمع العلمي (بما في ذلك الطلاب).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ويتوقع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للقيام بذلك مرة أخرى في تواريخ محددة (مثل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اليوم العالمي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</w:t>
      </w:r>
      <w:r w:rsidR="007A28AF">
        <w:rPr>
          <w:rFonts w:ascii="Garamond" w:eastAsia="Times New Roman" w:hAnsi="Garamond" w:hint="cs"/>
          <w:color w:val="000000"/>
          <w:sz w:val="24"/>
          <w:szCs w:val="24"/>
          <w:rtl/>
        </w:rPr>
        <w:t>لل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أراضي الرطبة ا)</w:t>
      </w:r>
    </w:p>
    <w:p w:rsidR="00D836CD" w:rsidRPr="00D836CD" w:rsidRDefault="00D836CD" w:rsidP="00F8416C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ربما وسائل التواصل الاجتماعي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  <w:lang w:bidi="ar-DZ"/>
        </w:rPr>
        <w:t xml:space="preserve"> (</w:t>
      </w: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 facebook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، </w:t>
      </w:r>
      <w:r w:rsidR="00F8416C">
        <w:rPr>
          <w:rFonts w:ascii="Garamond" w:eastAsia="Times New Roman" w:hAnsi="Garamond"/>
          <w:color w:val="000000"/>
          <w:sz w:val="24"/>
          <w:szCs w:val="24"/>
        </w:rPr>
        <w:t xml:space="preserve"> </w:t>
      </w: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twitter… instagram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مثيرة للاهتمام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 xml:space="preserve"> بصفة اقل)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5B1201" w:rsidRPr="005B1201" w:rsidRDefault="00D836CD" w:rsidP="00F8416C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يريدون 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التروي والتريث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لأنه لا يزال مشروعًا</w:t>
      </w:r>
    </w:p>
    <w:p w:rsidR="00D836CD" w:rsidRPr="00FC5160" w:rsidRDefault="00FC5160" w:rsidP="00FC5160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10 . </w:t>
      </w:r>
      <w:r w:rsidR="00D836CD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تحديد المؤشرات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  <w:lang w:bidi="ar-DZ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="00F8416C">
        <w:rPr>
          <w:rFonts w:ascii="Garamond" w:eastAsia="Times New Roman" w:hAnsi="Garamond"/>
          <w:color w:val="000000"/>
          <w:sz w:val="24"/>
          <w:szCs w:val="24"/>
          <w:rtl/>
        </w:rPr>
        <w:t>عمق الميا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  <w:lang w:bidi="ar-DZ"/>
        </w:rPr>
        <w:t>ه</w:t>
      </w:r>
      <w:r w:rsidR="00F8416C">
        <w:rPr>
          <w:rFonts w:ascii="Garamond" w:eastAsia="Times New Roman" w:hAnsi="Garamond"/>
          <w:color w:val="000000"/>
          <w:sz w:val="24"/>
          <w:szCs w:val="24"/>
        </w:rPr>
        <w:t xml:space="preserve"> )</w:t>
      </w:r>
      <w:r w:rsidR="00612FF5" w:rsidRPr="00612FF5">
        <w:rPr>
          <w:rFonts w:ascii="Garamond" w:eastAsia="Times New Roman" w:hAnsi="Garamond" w:hint="cs"/>
          <w:color w:val="000000"/>
          <w:sz w:val="24"/>
          <w:szCs w:val="24"/>
          <w:rtl/>
        </w:rPr>
        <w:t>ال</w:t>
      </w:r>
      <w:r w:rsidRPr="00612FF5">
        <w:rPr>
          <w:rFonts w:ascii="Garamond" w:eastAsia="Times New Roman" w:hAnsi="Garamond"/>
          <w:color w:val="000000"/>
          <w:sz w:val="24"/>
          <w:szCs w:val="24"/>
          <w:rtl/>
        </w:rPr>
        <w:t>لكمية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  <w:lang w:bidi="ar-DZ"/>
        </w:rPr>
        <w:t>)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الملوحة</w:t>
      </w:r>
    </w:p>
    <w:p w:rsidR="00D836CD" w:rsidRPr="00D836CD" w:rsidRDefault="00D836CD" w:rsidP="00F8416C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محليًا: 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(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النترات والنتريت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)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تكاثر طيور النحام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أعداد الطيور المائية الشتوية (جميع الأنواع)</w:t>
      </w:r>
      <w:r w:rsidRPr="00D836CD">
        <w:rPr>
          <w:rFonts w:ascii="Garamond" w:eastAsia="Times New Roman" w:hAnsi="Garamond"/>
          <w:color w:val="000000"/>
          <w:sz w:val="24"/>
          <w:szCs w:val="24"/>
        </w:rPr>
        <w:t>.</w:t>
      </w:r>
    </w:p>
    <w:p w:rsidR="00D836CD" w:rsidRPr="00D836CD" w:rsidRDefault="00D836CD" w:rsidP="00F8416C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الغطاء 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النباتي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في المجمع بأكمله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مدى المياه المفتوحة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درجات الحرارة وهطول الأمطار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عدد الأبقار (كلا من الخدمة والضغط حسب الكمية)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5B1201" w:rsidRDefault="00D836CD" w:rsidP="00F8416C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→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مراقبة هذه المؤشرات + الحاجة إلى دراسات 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ظرفية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عن خدمات النظم البيئية الأخرى (دراسة عن: الرعي وحقول الحبوب) بدون مؤشرات مناسبة</w:t>
      </w:r>
    </w:p>
    <w:p w:rsidR="003838CD" w:rsidRPr="005B1201" w:rsidRDefault="003838CD" w:rsidP="003838C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D836CD" w:rsidRDefault="00F8416C" w:rsidP="00FC5160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</w:pPr>
      <w:r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 </w:t>
      </w:r>
      <w:r w:rsidR="00FC5160"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11. </w:t>
      </w:r>
      <w:r w:rsidR="00D836CD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طرق رصد المؤشرات</w:t>
      </w:r>
    </w:p>
    <w:p w:rsidR="00FC5160" w:rsidRPr="00FC5160" w:rsidRDefault="00FC5160" w:rsidP="00FC5160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</w:p>
    <w:p w:rsidR="00D836CD" w:rsidRPr="00D836CD" w:rsidRDefault="00D836CD" w:rsidP="00612FF5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أخذ العينات والتحليلات في </w:t>
      </w:r>
      <w:r w:rsidR="00612FF5">
        <w:rPr>
          <w:rFonts w:ascii="Garamond" w:eastAsia="Times New Roman" w:hAnsi="Garamond" w:hint="cs"/>
          <w:color w:val="000000"/>
          <w:sz w:val="24"/>
          <w:szCs w:val="24"/>
          <w:rtl/>
        </w:rPr>
        <w:t>المخبر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والتعداد ونظم المعلومات الجغرافية والمسح</w:t>
      </w:r>
      <w:r w:rsidR="003838CD">
        <w:rPr>
          <w:rFonts w:ascii="Garamond" w:eastAsia="Times New Roman" w:hAnsi="Garamond"/>
          <w:color w:val="000000"/>
          <w:sz w:val="24"/>
          <w:szCs w:val="24"/>
          <w:rtl/>
        </w:rPr>
        <w:t>,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  <w:lang w:bidi="ar-DZ"/>
        </w:rPr>
        <w:t xml:space="preserve"> 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صبر الاراء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الاجتماعي والاقتصادي</w:t>
      </w:r>
    </w:p>
    <w:p w:rsidR="00D836CD" w:rsidRPr="00D836CD" w:rsidRDefault="00D836CD" w:rsidP="00F8416C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يحتاج إلى </w:t>
      </w:r>
      <w:r w:rsidR="00F8416C">
        <w:rPr>
          <w:rFonts w:ascii="Garamond" w:eastAsia="Times New Roman" w:hAnsi="Garamond" w:hint="cs"/>
          <w:color w:val="000000"/>
          <w:sz w:val="24"/>
          <w:szCs w:val="24"/>
          <w:rtl/>
        </w:rPr>
        <w:t>التعمق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 xml:space="preserve"> أبعد من ذلك ، أمثلة</w:t>
      </w:r>
      <w:r w:rsidRPr="00D836CD">
        <w:rPr>
          <w:rFonts w:ascii="Garamond" w:eastAsia="Times New Roman" w:hAnsi="Garamond"/>
          <w:color w:val="000000"/>
          <w:sz w:val="24"/>
          <w:szCs w:val="24"/>
        </w:rPr>
        <w:t>:</w:t>
      </w:r>
    </w:p>
    <w:p w:rsidR="00D836CD" w:rsidRPr="00D836CD" w:rsidRDefault="00D836CD" w:rsidP="00F8416C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•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للتعداد أو التدابير المادية: كم عدد النقاط في الأراضي الرطبة التي يجب قياسها؟ كم مرة؟</w:t>
      </w:r>
    </w:p>
    <w:p w:rsidR="005B1201" w:rsidRDefault="00D836CD" w:rsidP="00225BD0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  <w:rtl/>
        </w:rPr>
      </w:pPr>
      <w:r w:rsidRPr="00D836CD">
        <w:rPr>
          <w:rFonts w:ascii="Garamond" w:eastAsia="Times New Roman" w:hAnsi="Garamond"/>
          <w:color w:val="000000"/>
          <w:sz w:val="24"/>
          <w:szCs w:val="24"/>
        </w:rPr>
        <w:lastRenderedPageBreak/>
        <w:t xml:space="preserve">• </w:t>
      </w:r>
      <w:r w:rsidR="00225BD0">
        <w:rPr>
          <w:rFonts w:ascii="Garamond" w:eastAsia="Times New Roman" w:hAnsi="Garamond" w:hint="cs"/>
          <w:color w:val="000000"/>
          <w:sz w:val="24"/>
          <w:szCs w:val="24"/>
          <w:rtl/>
        </w:rPr>
        <w:t xml:space="preserve">يجب تقييم التكلفة </w:t>
      </w:r>
    </w:p>
    <w:p w:rsidR="003838CD" w:rsidRPr="005B1201" w:rsidRDefault="003838CD" w:rsidP="003838C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D836CD" w:rsidRPr="00FC5160" w:rsidRDefault="00225BD0" w:rsidP="00FC5160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  <w:t xml:space="preserve"> </w:t>
      </w:r>
      <w:r w:rsidR="00FC5160"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12. </w:t>
      </w:r>
      <w:r w:rsidR="00D836CD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تخطيط تخزين البيانات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التمكن من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قاعدة بيانات تفاعلية وتشغيلية حديثة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</w:p>
    <w:p w:rsidR="00D836CD" w:rsidRPr="00FC5160" w:rsidRDefault="00FC5160" w:rsidP="00C25C4D">
      <w:pPr>
        <w:bidi/>
        <w:spacing w:line="240" w:lineRule="auto"/>
        <w:rPr>
          <w:rFonts w:ascii="Garamond" w:eastAsia="Times New Roman" w:hAnsi="Garamond"/>
          <w:b/>
          <w:bCs/>
          <w:color w:val="000000"/>
          <w:sz w:val="24"/>
          <w:szCs w:val="24"/>
          <w:u w:val="single"/>
        </w:rPr>
      </w:pPr>
      <w:r>
        <w:rPr>
          <w:rFonts w:ascii="Garamond" w:eastAsia="Times New Roman" w:hAnsi="Garamond" w:hint="cs"/>
          <w:b/>
          <w:bCs/>
          <w:color w:val="000000"/>
          <w:sz w:val="24"/>
          <w:szCs w:val="24"/>
          <w:u w:val="single"/>
          <w:rtl/>
        </w:rPr>
        <w:t xml:space="preserve">13. </w:t>
      </w:r>
      <w:r w:rsidR="00D836CD" w:rsidRPr="00FC5160">
        <w:rPr>
          <w:rFonts w:ascii="Garamond" w:eastAsia="Times New Roman" w:hAnsi="Garamond"/>
          <w:b/>
          <w:bCs/>
          <w:color w:val="000000"/>
          <w:sz w:val="24"/>
          <w:szCs w:val="24"/>
          <w:u w:val="single"/>
          <w:rtl/>
        </w:rPr>
        <w:t>جمع وتخزين البيانات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قائمة المراجع ، والأشخاص المرجعيين ،</w:t>
      </w:r>
    </w:p>
    <w:p w:rsidR="00D836CD" w:rsidRPr="00D836CD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المتدربين من</w:t>
      </w:r>
      <w:r w:rsidRPr="00D836CD">
        <w:rPr>
          <w:rFonts w:ascii="Garamond" w:eastAsia="Times New Roman" w:hAnsi="Garamond"/>
          <w:color w:val="000000"/>
          <w:sz w:val="24"/>
          <w:szCs w:val="24"/>
        </w:rPr>
        <w:t xml:space="preserve"> ANAO </w:t>
      </w: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والجامعة</w:t>
      </w:r>
    </w:p>
    <w:p w:rsidR="00D836CD" w:rsidRPr="00D836CD" w:rsidRDefault="00225BD0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>
        <w:rPr>
          <w:rFonts w:ascii="Garamond" w:eastAsia="Times New Roman" w:hAnsi="Garamond"/>
          <w:color w:val="000000"/>
          <w:sz w:val="24"/>
          <w:szCs w:val="24"/>
        </w:rPr>
        <w:t xml:space="preserve"> </w:t>
      </w:r>
      <w:r w:rsidR="00D836CD" w:rsidRPr="00D836CD">
        <w:rPr>
          <w:rFonts w:ascii="Garamond" w:eastAsia="Times New Roman" w:hAnsi="Garamond"/>
          <w:color w:val="000000"/>
          <w:sz w:val="24"/>
          <w:szCs w:val="24"/>
        </w:rPr>
        <w:t xml:space="preserve">DGF </w:t>
      </w:r>
      <w:r w:rsidR="00D836CD" w:rsidRPr="00D836CD">
        <w:rPr>
          <w:rFonts w:ascii="Garamond" w:eastAsia="Times New Roman" w:hAnsi="Garamond"/>
          <w:color w:val="000000"/>
          <w:sz w:val="24"/>
          <w:szCs w:val="24"/>
          <w:rtl/>
        </w:rPr>
        <w:t>لديها اتفاقيات مع الجامعات لذلك هناك دائمًا متدربون</w:t>
      </w:r>
    </w:p>
    <w:p w:rsidR="005B1201" w:rsidRDefault="00D836CD" w:rsidP="00C25C4D">
      <w:pPr>
        <w:bidi/>
        <w:spacing w:line="240" w:lineRule="auto"/>
        <w:rPr>
          <w:rFonts w:ascii="Garamond" w:eastAsia="Times New Roman" w:hAnsi="Garamond"/>
          <w:color w:val="000000"/>
          <w:sz w:val="24"/>
          <w:szCs w:val="24"/>
        </w:rPr>
      </w:pPr>
      <w:r w:rsidRPr="00D836CD">
        <w:rPr>
          <w:rFonts w:ascii="Garamond" w:eastAsia="Times New Roman" w:hAnsi="Garamond"/>
          <w:color w:val="000000"/>
          <w:sz w:val="24"/>
          <w:szCs w:val="24"/>
          <w:rtl/>
        </w:rPr>
        <w:t>الشركاء يقومون بكل العمل الميداني</w:t>
      </w:r>
    </w:p>
    <w:p w:rsidR="00D836CD" w:rsidRPr="005B1201" w:rsidRDefault="00D836CD" w:rsidP="00C25C4D">
      <w:pPr>
        <w:bidi/>
        <w:spacing w:line="240" w:lineRule="auto"/>
        <w:rPr>
          <w:rFonts w:ascii="Garamond" w:eastAsia="Times New Roman" w:hAnsi="Garamond" w:cs="Times New Roman"/>
          <w:sz w:val="24"/>
          <w:szCs w:val="24"/>
        </w:rPr>
      </w:pPr>
    </w:p>
    <w:p w:rsidR="00D836CD" w:rsidRPr="00FC5160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val="en-US"/>
        </w:rPr>
      </w:pPr>
      <w:r w:rsidRPr="00FC5160">
        <w:rPr>
          <w:rFonts w:ascii="Garamond" w:eastAsia="Times New Roman" w:hAnsi="Garamond" w:cs="Times New Roman"/>
          <w:b/>
          <w:bCs/>
          <w:sz w:val="24"/>
          <w:szCs w:val="24"/>
          <w:u w:val="single"/>
          <w:rtl/>
          <w:lang w:val="en-US"/>
        </w:rPr>
        <w:t>14. تحليل البيانات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أدوات معروفة بالفعل اعتمادًا على البيانات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5B1201" w:rsidRDefault="00D836CD" w:rsidP="00225BD0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 xml:space="preserve">ولكن يجب التفكير في الأمر بشكل </w:t>
      </w:r>
      <w:r w:rsidR="00225BD0">
        <w:rPr>
          <w:rFonts w:ascii="Garamond" w:eastAsia="Times New Roman" w:hAnsi="Garamond" w:cs="Times New Roman" w:hint="cs"/>
          <w:sz w:val="24"/>
          <w:szCs w:val="24"/>
          <w:rtl/>
          <w:lang w:val="en-US"/>
        </w:rPr>
        <w:t>متقدم</w:t>
      </w: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: هناك حاجة إلى تنفيذ البروتوكول المناسب والأسئلة التي يمكن تقييمها</w:t>
      </w:r>
    </w:p>
    <w:p w:rsid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D836CD" w:rsidRPr="00FC5160" w:rsidRDefault="00FC5160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val="en-US"/>
        </w:rPr>
      </w:pPr>
      <w:r>
        <w:rPr>
          <w:rFonts w:ascii="Garamond" w:eastAsia="Times New Roman" w:hAnsi="Garamond" w:cs="Times New Roman" w:hint="cs"/>
          <w:b/>
          <w:bCs/>
          <w:sz w:val="24"/>
          <w:szCs w:val="24"/>
          <w:u w:val="single"/>
          <w:rtl/>
          <w:lang w:val="en-US"/>
        </w:rPr>
        <w:t xml:space="preserve">15. </w:t>
      </w:r>
      <w:r w:rsidR="00D836CD" w:rsidRPr="00FC5160">
        <w:rPr>
          <w:rFonts w:ascii="Garamond" w:eastAsia="Times New Roman" w:hAnsi="Garamond" w:cs="Times New Roman"/>
          <w:b/>
          <w:bCs/>
          <w:sz w:val="24"/>
          <w:szCs w:val="24"/>
          <w:u w:val="single"/>
          <w:rtl/>
          <w:lang w:val="en-US"/>
        </w:rPr>
        <w:t>التواصل ونشر النتائج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المنشورات العلمية والمؤتمرات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مواقع الويب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التقارير</w:t>
      </w:r>
    </w:p>
    <w:p w:rsidR="005B1201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التبادل مع الشركاء على المستويات المحلية والوطنية والدولية</w:t>
      </w:r>
    </w:p>
    <w:p w:rsid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</w:p>
    <w:p w:rsidR="00D836CD" w:rsidRPr="00FC5160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val="en-US"/>
        </w:rPr>
      </w:pPr>
      <w:r w:rsidRPr="00FC5160">
        <w:rPr>
          <w:rFonts w:ascii="Garamond" w:eastAsia="Times New Roman" w:hAnsi="Garamond" w:cs="Times New Roman"/>
          <w:b/>
          <w:bCs/>
          <w:sz w:val="24"/>
          <w:szCs w:val="24"/>
          <w:u w:val="single"/>
          <w:rtl/>
          <w:lang w:val="en-US"/>
        </w:rPr>
        <w:t>16. تقييم المرصد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المراجعة الداخلية والخارجية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لا يمكن تغطية بعض الخطوات في الوقت الحالي.</w:t>
      </w:r>
    </w:p>
    <w:p w:rsidR="00D836CD" w:rsidRPr="00D836CD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يمكن التخطيط لبعض الأشياء في المستقبل:</w:t>
      </w:r>
    </w:p>
    <w:p w:rsidR="00D836CD" w:rsidRPr="005B1201" w:rsidRDefault="00D836CD" w:rsidP="00C25C4D">
      <w:pPr>
        <w:bidi/>
        <w:spacing w:line="240" w:lineRule="auto"/>
        <w:textAlignment w:val="baseline"/>
        <w:rPr>
          <w:rFonts w:ascii="Garamond" w:eastAsia="Times New Roman" w:hAnsi="Garamond" w:cs="Times New Roman"/>
          <w:sz w:val="24"/>
          <w:szCs w:val="24"/>
          <w:lang w:val="en-US"/>
        </w:rPr>
      </w:pPr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10 مؤشرات = مؤشرات كمية وغ</w:t>
      </w:r>
      <w:bookmarkStart w:id="0" w:name="_GoBack"/>
      <w:bookmarkEnd w:id="0"/>
      <w:r w:rsidRPr="00D836CD">
        <w:rPr>
          <w:rFonts w:ascii="Garamond" w:eastAsia="Times New Roman" w:hAnsi="Garamond" w:cs="Times New Roman"/>
          <w:sz w:val="24"/>
          <w:szCs w:val="24"/>
          <w:rtl/>
          <w:lang w:val="en-US"/>
        </w:rPr>
        <w:t>ير قابلة للقياس ← دراسة لمرة واحدة (جهد قوي)</w:t>
      </w:r>
    </w:p>
    <w:sectPr w:rsidR="00D836CD" w:rsidRPr="005B1201" w:rsidSect="00A56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866" w:rsidRDefault="00072866" w:rsidP="005A5481">
      <w:pPr>
        <w:spacing w:line="240" w:lineRule="auto"/>
      </w:pPr>
      <w:r>
        <w:separator/>
      </w:r>
    </w:p>
  </w:endnote>
  <w:endnote w:type="continuationSeparator" w:id="0">
    <w:p w:rsidR="00072866" w:rsidRDefault="00072866" w:rsidP="005A5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866" w:rsidRDefault="00072866" w:rsidP="005A5481">
      <w:pPr>
        <w:spacing w:line="240" w:lineRule="auto"/>
      </w:pPr>
      <w:r>
        <w:separator/>
      </w:r>
    </w:p>
  </w:footnote>
  <w:footnote w:type="continuationSeparator" w:id="0">
    <w:p w:rsidR="00072866" w:rsidRDefault="00072866" w:rsidP="005A54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33BF8"/>
    <w:multiLevelType w:val="multilevel"/>
    <w:tmpl w:val="C204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61B91"/>
    <w:multiLevelType w:val="multilevel"/>
    <w:tmpl w:val="8C7633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05852"/>
    <w:multiLevelType w:val="multilevel"/>
    <w:tmpl w:val="03FE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C5335"/>
    <w:multiLevelType w:val="multilevel"/>
    <w:tmpl w:val="D28E4A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C37ABE"/>
    <w:multiLevelType w:val="multilevel"/>
    <w:tmpl w:val="4F68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7F10FD"/>
    <w:multiLevelType w:val="multilevel"/>
    <w:tmpl w:val="D05010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6C1DC1"/>
    <w:multiLevelType w:val="multilevel"/>
    <w:tmpl w:val="5A7E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F043B6"/>
    <w:multiLevelType w:val="multilevel"/>
    <w:tmpl w:val="D728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F00B8C"/>
    <w:multiLevelType w:val="multilevel"/>
    <w:tmpl w:val="76C4DE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0E79A5"/>
    <w:multiLevelType w:val="multilevel"/>
    <w:tmpl w:val="07F2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B97562"/>
    <w:multiLevelType w:val="multilevel"/>
    <w:tmpl w:val="0B80B2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DA2EB6"/>
    <w:multiLevelType w:val="multilevel"/>
    <w:tmpl w:val="6916D12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6D4770"/>
    <w:multiLevelType w:val="hybridMultilevel"/>
    <w:tmpl w:val="63A6610C"/>
    <w:lvl w:ilvl="0" w:tplc="29E24C74">
      <w:start w:val="1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color w:val="0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870BB"/>
    <w:multiLevelType w:val="multilevel"/>
    <w:tmpl w:val="11CE59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D93FD3"/>
    <w:multiLevelType w:val="multilevel"/>
    <w:tmpl w:val="660A18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B41FFE"/>
    <w:multiLevelType w:val="multilevel"/>
    <w:tmpl w:val="1240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C8798F"/>
    <w:multiLevelType w:val="multilevel"/>
    <w:tmpl w:val="44E43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80F3A"/>
    <w:multiLevelType w:val="multilevel"/>
    <w:tmpl w:val="B38235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56E7B"/>
    <w:multiLevelType w:val="multilevel"/>
    <w:tmpl w:val="50FA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081744"/>
    <w:multiLevelType w:val="multilevel"/>
    <w:tmpl w:val="83A8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87592"/>
    <w:multiLevelType w:val="multilevel"/>
    <w:tmpl w:val="45B836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4E4492"/>
    <w:multiLevelType w:val="multilevel"/>
    <w:tmpl w:val="C44C2A0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20512"/>
    <w:multiLevelType w:val="multilevel"/>
    <w:tmpl w:val="4C5C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326826"/>
    <w:multiLevelType w:val="multilevel"/>
    <w:tmpl w:val="7F183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65221F2E"/>
    <w:multiLevelType w:val="multilevel"/>
    <w:tmpl w:val="D6F88F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DD75FB"/>
    <w:multiLevelType w:val="multilevel"/>
    <w:tmpl w:val="FA0C3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F63851"/>
    <w:multiLevelType w:val="multilevel"/>
    <w:tmpl w:val="545837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AA4EAB"/>
    <w:multiLevelType w:val="multilevel"/>
    <w:tmpl w:val="693817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422BF4"/>
    <w:multiLevelType w:val="multilevel"/>
    <w:tmpl w:val="D354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EE1797"/>
    <w:multiLevelType w:val="multilevel"/>
    <w:tmpl w:val="5522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6"/>
    <w:lvlOverride w:ilvl="0">
      <w:lvl w:ilvl="0">
        <w:numFmt w:val="decimal"/>
        <w:lvlText w:val="%1."/>
        <w:lvlJc w:val="left"/>
      </w:lvl>
    </w:lvlOverride>
  </w:num>
  <w:num w:numId="3">
    <w:abstractNumId w:val="17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25"/>
  </w:num>
  <w:num w:numId="6">
    <w:abstractNumId w:val="20"/>
    <w:lvlOverride w:ilvl="0">
      <w:lvl w:ilvl="0">
        <w:numFmt w:val="decimal"/>
        <w:lvlText w:val="%1."/>
        <w:lvlJc w:val="left"/>
      </w:lvl>
    </w:lvlOverride>
  </w:num>
  <w:num w:numId="7">
    <w:abstractNumId w:val="18"/>
  </w:num>
  <w:num w:numId="8">
    <w:abstractNumId w:val="9"/>
  </w:num>
  <w:num w:numId="9">
    <w:abstractNumId w:val="24"/>
    <w:lvlOverride w:ilvl="0">
      <w:lvl w:ilvl="0">
        <w:numFmt w:val="decimal"/>
        <w:lvlText w:val="%1."/>
        <w:lvlJc w:val="left"/>
      </w:lvl>
    </w:lvlOverride>
  </w:num>
  <w:num w:numId="10">
    <w:abstractNumId w:val="28"/>
  </w:num>
  <w:num w:numId="11">
    <w:abstractNumId w:val="1"/>
    <w:lvlOverride w:ilvl="0">
      <w:lvl w:ilvl="0">
        <w:numFmt w:val="decimal"/>
        <w:lvlText w:val="%1."/>
        <w:lvlJc w:val="left"/>
      </w:lvl>
    </w:lvlOverride>
  </w:num>
  <w:num w:numId="12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>
    <w:abstractNumId w:val="29"/>
  </w:num>
  <w:num w:numId="15">
    <w:abstractNumId w:val="3"/>
    <w:lvlOverride w:ilvl="0">
      <w:lvl w:ilvl="0">
        <w:numFmt w:val="decimal"/>
        <w:lvlText w:val="%1."/>
        <w:lvlJc w:val="left"/>
      </w:lvl>
    </w:lvlOverride>
  </w:num>
  <w:num w:numId="16">
    <w:abstractNumId w:val="22"/>
  </w:num>
  <w:num w:numId="17">
    <w:abstractNumId w:val="13"/>
    <w:lvlOverride w:ilvl="0">
      <w:lvl w:ilvl="0">
        <w:numFmt w:val="decimal"/>
        <w:lvlText w:val="%1."/>
        <w:lvlJc w:val="left"/>
      </w:lvl>
    </w:lvlOverride>
  </w:num>
  <w:num w:numId="18">
    <w:abstractNumId w:val="8"/>
    <w:lvlOverride w:ilvl="0">
      <w:lvl w:ilvl="0">
        <w:numFmt w:val="decimal"/>
        <w:lvlText w:val="%1."/>
        <w:lvlJc w:val="left"/>
      </w:lvl>
    </w:lvlOverride>
  </w:num>
  <w:num w:numId="19">
    <w:abstractNumId w:val="4"/>
  </w:num>
  <w:num w:numId="20">
    <w:abstractNumId w:val="26"/>
    <w:lvlOverride w:ilvl="0">
      <w:lvl w:ilvl="0">
        <w:numFmt w:val="decimal"/>
        <w:lvlText w:val="%1."/>
        <w:lvlJc w:val="left"/>
      </w:lvl>
    </w:lvlOverride>
  </w:num>
  <w:num w:numId="21">
    <w:abstractNumId w:val="7"/>
  </w:num>
  <w:num w:numId="22">
    <w:abstractNumId w:val="19"/>
  </w:num>
  <w:num w:numId="23">
    <w:abstractNumId w:val="5"/>
    <w:lvlOverride w:ilvl="0">
      <w:lvl w:ilvl="0">
        <w:numFmt w:val="decimal"/>
        <w:lvlText w:val="%1."/>
        <w:lvlJc w:val="left"/>
      </w:lvl>
    </w:lvlOverride>
  </w:num>
  <w:num w:numId="24">
    <w:abstractNumId w:val="15"/>
  </w:num>
  <w:num w:numId="25">
    <w:abstractNumId w:val="21"/>
    <w:lvlOverride w:ilvl="0">
      <w:lvl w:ilvl="0">
        <w:numFmt w:val="decimal"/>
        <w:lvlText w:val="%1."/>
        <w:lvlJc w:val="left"/>
      </w:lvl>
    </w:lvlOverride>
  </w:num>
  <w:num w:numId="26">
    <w:abstractNumId w:val="27"/>
    <w:lvlOverride w:ilvl="0">
      <w:lvl w:ilvl="0">
        <w:numFmt w:val="decimal"/>
        <w:lvlText w:val="%1."/>
        <w:lvlJc w:val="left"/>
      </w:lvl>
    </w:lvlOverride>
  </w:num>
  <w:num w:numId="27">
    <w:abstractNumId w:val="14"/>
    <w:lvlOverride w:ilvl="0">
      <w:lvl w:ilvl="0">
        <w:numFmt w:val="decimal"/>
        <w:lvlText w:val="%1."/>
        <w:lvlJc w:val="left"/>
      </w:lvl>
    </w:lvlOverride>
  </w:num>
  <w:num w:numId="28">
    <w:abstractNumId w:val="11"/>
    <w:lvlOverride w:ilvl="0">
      <w:lvl w:ilvl="0">
        <w:numFmt w:val="decimal"/>
        <w:lvlText w:val="%1."/>
        <w:lvlJc w:val="left"/>
      </w:lvl>
    </w:lvlOverride>
  </w:num>
  <w:num w:numId="29">
    <w:abstractNumId w:val="10"/>
    <w:lvlOverride w:ilvl="0">
      <w:lvl w:ilvl="0">
        <w:numFmt w:val="decimal"/>
        <w:lvlText w:val="%1."/>
        <w:lvlJc w:val="left"/>
      </w:lvl>
    </w:lvlOverride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201"/>
    <w:rsid w:val="00072866"/>
    <w:rsid w:val="00225BD0"/>
    <w:rsid w:val="002F6A1A"/>
    <w:rsid w:val="003838CD"/>
    <w:rsid w:val="003B5C44"/>
    <w:rsid w:val="003D3EA1"/>
    <w:rsid w:val="004D3679"/>
    <w:rsid w:val="005A5481"/>
    <w:rsid w:val="005B1201"/>
    <w:rsid w:val="00612FF5"/>
    <w:rsid w:val="0071119D"/>
    <w:rsid w:val="007A28AF"/>
    <w:rsid w:val="00863F06"/>
    <w:rsid w:val="00917124"/>
    <w:rsid w:val="009731ED"/>
    <w:rsid w:val="00A56AFB"/>
    <w:rsid w:val="00BD2CD7"/>
    <w:rsid w:val="00C25C4D"/>
    <w:rsid w:val="00CC1CED"/>
    <w:rsid w:val="00D26813"/>
    <w:rsid w:val="00D836CD"/>
    <w:rsid w:val="00E04DB1"/>
    <w:rsid w:val="00F8416C"/>
    <w:rsid w:val="00FC5160"/>
    <w:rsid w:val="00FE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1901-53B4-4E49-BADC-355142278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201"/>
    <w:pPr>
      <w:spacing w:after="0"/>
    </w:pPr>
    <w:rPr>
      <w:rFonts w:ascii="Arial" w:eastAsia="Arial" w:hAnsi="Arial" w:cs="Arial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B120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B120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B1201"/>
    <w:rPr>
      <w:rFonts w:ascii="Arial" w:eastAsia="Arial" w:hAnsi="Arial" w:cs="Arial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B1201"/>
    <w:rPr>
      <w:rFonts w:ascii="Arial" w:eastAsia="Arial" w:hAnsi="Arial" w:cs="Arial"/>
      <w:color w:val="434343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5B120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A5481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5481"/>
    <w:rPr>
      <w:rFonts w:ascii="Arial" w:eastAsia="Arial" w:hAnsi="Arial" w:cs="Arial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A5481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5481"/>
    <w:rPr>
      <w:rFonts w:ascii="Arial" w:eastAsia="Arial" w:hAnsi="Arial" w:cs="Aria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880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Utilisateur Windows</cp:lastModifiedBy>
  <cp:revision>11</cp:revision>
  <dcterms:created xsi:type="dcterms:W3CDTF">2019-12-20T09:51:00Z</dcterms:created>
  <dcterms:modified xsi:type="dcterms:W3CDTF">2020-08-18T11:23:00Z</dcterms:modified>
</cp:coreProperties>
</file>